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2E6E" w14:textId="3518C21B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A471B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35BAF5" wp14:editId="212FE273">
            <wp:simplePos x="0" y="0"/>
            <wp:positionH relativeFrom="margin">
              <wp:posOffset>2284730</wp:posOffset>
            </wp:positionH>
            <wp:positionV relativeFrom="paragraph">
              <wp:posOffset>-47625</wp:posOffset>
            </wp:positionV>
            <wp:extent cx="1143000" cy="1490472"/>
            <wp:effectExtent l="19050" t="19050" r="19050" b="14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0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D2DFE" w14:textId="742F26F2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4FF6059A" w14:textId="2C41D02B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73DBD8AF" w14:textId="5414B453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3956ACA5" w14:textId="4D29FD46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5EE63D45" w14:textId="77777777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0F03662F" w14:textId="77777777" w:rsidR="005F2D41" w:rsidRPr="00A471B0" w:rsidRDefault="005F2D41" w:rsidP="005F2D41">
      <w:pPr>
        <w:spacing w:after="0" w:line="240" w:lineRule="auto"/>
        <w:jc w:val="center"/>
        <w:rPr>
          <w:rFonts w:ascii="Arial" w:hAnsi="Arial" w:cs="Arial"/>
          <w:b/>
          <w:caps/>
          <w:color w:val="333333"/>
          <w:sz w:val="17"/>
          <w:szCs w:val="17"/>
          <w:shd w:val="clear" w:color="auto" w:fill="FFFFFF"/>
        </w:rPr>
      </w:pPr>
    </w:p>
    <w:p w14:paraId="16F5570D" w14:textId="33D1B46C" w:rsidR="005F2D41" w:rsidRPr="00A471B0" w:rsidRDefault="005F2D41" w:rsidP="005F2D41">
      <w:pPr>
        <w:spacing w:after="0" w:line="240" w:lineRule="auto"/>
        <w:jc w:val="center"/>
        <w:rPr>
          <w:rFonts w:ascii="Arial" w:hAnsi="Arial" w:cs="Arial"/>
          <w:b/>
          <w:caps/>
          <w:color w:val="333333"/>
          <w:sz w:val="17"/>
          <w:szCs w:val="17"/>
          <w:shd w:val="clear" w:color="auto" w:fill="FFFFFF"/>
        </w:rPr>
      </w:pPr>
      <w:r w:rsidRPr="00A471B0">
        <w:rPr>
          <w:rFonts w:ascii="Arial" w:hAnsi="Arial" w:cs="Arial"/>
          <w:b/>
          <w:caps/>
          <w:color w:val="333333"/>
          <w:sz w:val="17"/>
          <w:szCs w:val="17"/>
          <w:shd w:val="clear" w:color="auto" w:fill="FFFFFF"/>
        </w:rPr>
        <w:t>Parveen Bhargava</w:t>
      </w:r>
    </w:p>
    <w:p w14:paraId="33A3ACA1" w14:textId="50EC7D67" w:rsidR="005F2D41" w:rsidRPr="00A471B0" w:rsidRDefault="000A4EA3" w:rsidP="005F2D41">
      <w:pPr>
        <w:spacing w:after="0" w:line="240" w:lineRule="auto"/>
        <w:jc w:val="center"/>
        <w:rPr>
          <w:rFonts w:ascii="Arial" w:hAnsi="Arial" w:cs="Arial"/>
          <w:i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i/>
          <w:color w:val="333333"/>
          <w:sz w:val="17"/>
          <w:szCs w:val="17"/>
          <w:shd w:val="clear" w:color="auto" w:fill="FFFFFF"/>
        </w:rPr>
        <w:t xml:space="preserve">Senior </w:t>
      </w:r>
      <w:r w:rsidR="005F2D41" w:rsidRPr="00A471B0">
        <w:rPr>
          <w:rFonts w:ascii="Arial" w:hAnsi="Arial" w:cs="Arial"/>
          <w:i/>
          <w:color w:val="333333"/>
          <w:sz w:val="17"/>
          <w:szCs w:val="17"/>
          <w:shd w:val="clear" w:color="auto" w:fill="FFFFFF"/>
        </w:rPr>
        <w:t>Manager</w:t>
      </w:r>
    </w:p>
    <w:p w14:paraId="2F000B1D" w14:textId="77777777" w:rsidR="005F2D41" w:rsidRPr="00A471B0" w:rsidRDefault="005F2D41" w:rsidP="005F2D41">
      <w:pPr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7F711D17" w14:textId="3FEB7535" w:rsidR="00E53379" w:rsidRPr="00A471B0" w:rsidRDefault="006C4B04" w:rsidP="00A20451">
      <w:pPr>
        <w:spacing w:line="360" w:lineRule="auto"/>
        <w:jc w:val="both"/>
        <w:rPr>
          <w:rFonts w:ascii="Arial" w:hAnsi="Arial" w:cs="Arial"/>
          <w:szCs w:val="28"/>
        </w:rPr>
      </w:pPr>
      <w:r w:rsidRPr="00A471B0">
        <w:rPr>
          <w:rFonts w:ascii="Arial" w:hAnsi="Arial" w:cs="Arial"/>
          <w:b/>
          <w:szCs w:val="28"/>
        </w:rPr>
        <w:t xml:space="preserve">Mr. </w:t>
      </w:r>
      <w:r w:rsidR="0023117B" w:rsidRPr="00A471B0">
        <w:rPr>
          <w:rFonts w:ascii="Arial" w:hAnsi="Arial" w:cs="Arial"/>
          <w:b/>
          <w:szCs w:val="28"/>
        </w:rPr>
        <w:t>Parveen Bhargava</w:t>
      </w:r>
      <w:r w:rsidR="0023117B" w:rsidRPr="00A471B0">
        <w:rPr>
          <w:rFonts w:ascii="Arial" w:hAnsi="Arial" w:cs="Arial"/>
          <w:szCs w:val="28"/>
        </w:rPr>
        <w:t>, has 25+ years of professional experience with distinction of executing consultancy projects for various Entrepreneurship Development Programmes (EDPs), Faculty Development Programmes (FDPs), Skill Development Trainings, Rural Entrepreneurship Development Training Programme</w:t>
      </w:r>
      <w:r w:rsidR="005164DE" w:rsidRPr="00A471B0">
        <w:rPr>
          <w:rFonts w:ascii="Arial" w:hAnsi="Arial" w:cs="Arial"/>
          <w:szCs w:val="28"/>
        </w:rPr>
        <w:t xml:space="preserve"> etc.</w:t>
      </w:r>
      <w:r w:rsidR="0023117B" w:rsidRPr="00A471B0">
        <w:rPr>
          <w:rFonts w:ascii="Arial" w:hAnsi="Arial" w:cs="Arial"/>
          <w:szCs w:val="28"/>
        </w:rPr>
        <w:t xml:space="preserve"> </w:t>
      </w:r>
      <w:r w:rsidR="00A20451" w:rsidRPr="00A471B0">
        <w:rPr>
          <w:rFonts w:ascii="Arial" w:hAnsi="Arial" w:cs="Arial"/>
          <w:szCs w:val="28"/>
        </w:rPr>
        <w:t>He delivers lectures in EDP training programmes on various topics including guidance w.r.t. setting up of new industries and ha</w:t>
      </w:r>
      <w:r w:rsidR="00E558B3" w:rsidRPr="00A471B0">
        <w:rPr>
          <w:rFonts w:ascii="Arial" w:hAnsi="Arial" w:cs="Arial"/>
          <w:szCs w:val="28"/>
        </w:rPr>
        <w:t>s</w:t>
      </w:r>
      <w:r w:rsidR="00A20451" w:rsidRPr="00A471B0">
        <w:rPr>
          <w:rFonts w:ascii="Arial" w:hAnsi="Arial" w:cs="Arial"/>
          <w:szCs w:val="28"/>
        </w:rPr>
        <w:t xml:space="preserve"> achieved a high </w:t>
      </w:r>
      <w:r w:rsidR="005164DE" w:rsidRPr="00A471B0">
        <w:rPr>
          <w:rFonts w:ascii="Arial" w:hAnsi="Arial" w:cs="Arial"/>
          <w:szCs w:val="28"/>
        </w:rPr>
        <w:t xml:space="preserve">success </w:t>
      </w:r>
      <w:r w:rsidR="00A20451" w:rsidRPr="00A471B0">
        <w:rPr>
          <w:rFonts w:ascii="Arial" w:hAnsi="Arial" w:cs="Arial"/>
          <w:szCs w:val="28"/>
        </w:rPr>
        <w:t xml:space="preserve">rate </w:t>
      </w:r>
      <w:r w:rsidR="005164DE" w:rsidRPr="00A471B0">
        <w:rPr>
          <w:rFonts w:ascii="Arial" w:hAnsi="Arial" w:cs="Arial"/>
          <w:szCs w:val="28"/>
        </w:rPr>
        <w:t xml:space="preserve">of Entrepreneurship Development </w:t>
      </w:r>
      <w:r w:rsidR="00A20451" w:rsidRPr="00A471B0">
        <w:rPr>
          <w:rFonts w:ascii="Arial" w:hAnsi="Arial" w:cs="Arial"/>
          <w:szCs w:val="28"/>
        </w:rPr>
        <w:t xml:space="preserve">in his area with many trainees </w:t>
      </w:r>
      <w:r w:rsidR="005164DE" w:rsidRPr="00A471B0">
        <w:rPr>
          <w:rFonts w:ascii="Arial" w:hAnsi="Arial" w:cs="Arial"/>
          <w:szCs w:val="28"/>
        </w:rPr>
        <w:t>hav</w:t>
      </w:r>
      <w:r w:rsidR="00E53379" w:rsidRPr="00A471B0">
        <w:rPr>
          <w:rFonts w:ascii="Arial" w:hAnsi="Arial" w:cs="Arial"/>
          <w:szCs w:val="28"/>
        </w:rPr>
        <w:t xml:space="preserve">ing </w:t>
      </w:r>
      <w:r w:rsidR="00A20451" w:rsidRPr="00A471B0">
        <w:rPr>
          <w:rFonts w:ascii="Arial" w:hAnsi="Arial" w:cs="Arial"/>
          <w:szCs w:val="28"/>
        </w:rPr>
        <w:t>set</w:t>
      </w:r>
      <w:r w:rsidR="005164DE" w:rsidRPr="00A471B0">
        <w:rPr>
          <w:rFonts w:ascii="Arial" w:hAnsi="Arial" w:cs="Arial"/>
          <w:szCs w:val="28"/>
        </w:rPr>
        <w:t>-</w:t>
      </w:r>
      <w:r w:rsidR="00A20451" w:rsidRPr="00A471B0">
        <w:rPr>
          <w:rFonts w:ascii="Arial" w:hAnsi="Arial" w:cs="Arial"/>
          <w:szCs w:val="28"/>
        </w:rPr>
        <w:t>up their own ventures/ units.</w:t>
      </w:r>
      <w:r w:rsidR="00344BEF" w:rsidRPr="00A471B0">
        <w:rPr>
          <w:rFonts w:ascii="Arial" w:hAnsi="Arial" w:cs="Arial"/>
          <w:szCs w:val="28"/>
        </w:rPr>
        <w:t xml:space="preserve">  </w:t>
      </w:r>
      <w:r w:rsidR="00E53379" w:rsidRPr="00A471B0">
        <w:rPr>
          <w:rFonts w:ascii="Arial" w:hAnsi="Arial" w:cs="Arial"/>
          <w:szCs w:val="28"/>
        </w:rPr>
        <w:t xml:space="preserve">He has developed a good liaison with District Administrations as well as local MSME Clusters of Ludhiana, Jalandhar and nearby Districts. </w:t>
      </w:r>
    </w:p>
    <w:p w14:paraId="46FC40B4" w14:textId="6FC93B63" w:rsidR="00E53379" w:rsidRPr="00A471B0" w:rsidRDefault="00E53379" w:rsidP="00A20451">
      <w:pPr>
        <w:spacing w:line="360" w:lineRule="auto"/>
        <w:jc w:val="both"/>
        <w:rPr>
          <w:rFonts w:ascii="Arial" w:hAnsi="Arial" w:cs="Arial"/>
          <w:szCs w:val="28"/>
        </w:rPr>
      </w:pPr>
      <w:r w:rsidRPr="00A471B0">
        <w:rPr>
          <w:rFonts w:ascii="Arial" w:hAnsi="Arial" w:cs="Arial"/>
          <w:szCs w:val="28"/>
        </w:rPr>
        <w:t xml:space="preserve">He has successfully executed various projects in skill development space for reputed organisations like Deptt. of Science &amp; Technology (DST), Ministry of Food Processing, NHFDC, NSKFDC, Power Grid, </w:t>
      </w:r>
      <w:r w:rsidR="00E77AC5" w:rsidRPr="00A471B0">
        <w:rPr>
          <w:rFonts w:ascii="Arial" w:hAnsi="Arial" w:cs="Arial"/>
          <w:szCs w:val="28"/>
        </w:rPr>
        <w:t xml:space="preserve">SUDA, Welfare Department Punjab, RECL, to name a few. </w:t>
      </w:r>
    </w:p>
    <w:p w14:paraId="2A74E670" w14:textId="3A932D99" w:rsidR="00DE089B" w:rsidRPr="00A471B0" w:rsidRDefault="0023117B" w:rsidP="00A20451">
      <w:pPr>
        <w:spacing w:line="360" w:lineRule="auto"/>
        <w:jc w:val="both"/>
        <w:rPr>
          <w:rFonts w:ascii="Arial" w:hAnsi="Arial" w:cs="Arial"/>
          <w:szCs w:val="28"/>
        </w:rPr>
      </w:pPr>
      <w:r w:rsidRPr="00A471B0">
        <w:rPr>
          <w:rFonts w:ascii="Arial" w:hAnsi="Arial" w:cs="Arial"/>
          <w:szCs w:val="28"/>
        </w:rPr>
        <w:t xml:space="preserve">He has </w:t>
      </w:r>
      <w:r w:rsidR="00DE089B" w:rsidRPr="00A471B0">
        <w:rPr>
          <w:rFonts w:ascii="Arial" w:hAnsi="Arial" w:cs="Arial"/>
          <w:szCs w:val="28"/>
        </w:rPr>
        <w:t xml:space="preserve">also been </w:t>
      </w:r>
      <w:r w:rsidRPr="00A471B0">
        <w:rPr>
          <w:rFonts w:ascii="Arial" w:hAnsi="Arial" w:cs="Arial"/>
          <w:szCs w:val="28"/>
        </w:rPr>
        <w:t xml:space="preserve">associated with </w:t>
      </w:r>
      <w:r w:rsidR="00DE089B" w:rsidRPr="00A471B0">
        <w:rPr>
          <w:rFonts w:ascii="Arial" w:hAnsi="Arial" w:cs="Arial"/>
          <w:szCs w:val="28"/>
        </w:rPr>
        <w:t xml:space="preserve">technical consultancy assignments like Assets Valuation Studies, Market Research, Impact Assessment Studies, Energy Audits, etc. </w:t>
      </w:r>
    </w:p>
    <w:p w14:paraId="2FCB3962" w14:textId="28CA0540" w:rsidR="0023117B" w:rsidRPr="00A471B0" w:rsidRDefault="0023117B" w:rsidP="00A20451">
      <w:pPr>
        <w:spacing w:line="360" w:lineRule="auto"/>
        <w:jc w:val="both"/>
        <w:rPr>
          <w:rFonts w:ascii="Arial" w:hAnsi="Arial" w:cs="Arial"/>
          <w:szCs w:val="28"/>
        </w:rPr>
      </w:pPr>
      <w:r w:rsidRPr="00A471B0">
        <w:rPr>
          <w:rFonts w:ascii="Arial" w:hAnsi="Arial" w:cs="Arial"/>
          <w:szCs w:val="28"/>
        </w:rPr>
        <w:t xml:space="preserve">He joined NITCON as Trainee in 1995 and </w:t>
      </w:r>
      <w:r w:rsidR="009A0B59" w:rsidRPr="00A471B0">
        <w:rPr>
          <w:rFonts w:ascii="Arial" w:hAnsi="Arial" w:cs="Arial"/>
          <w:szCs w:val="28"/>
        </w:rPr>
        <w:t xml:space="preserve">is </w:t>
      </w:r>
      <w:r w:rsidRPr="00A471B0">
        <w:rPr>
          <w:rFonts w:ascii="Arial" w:hAnsi="Arial" w:cs="Arial"/>
          <w:szCs w:val="28"/>
        </w:rPr>
        <w:t xml:space="preserve">presently serving as </w:t>
      </w:r>
      <w:r w:rsidR="000A4EA3" w:rsidRPr="000A4EA3">
        <w:rPr>
          <w:rFonts w:ascii="Arial" w:hAnsi="Arial" w:cs="Arial"/>
          <w:szCs w:val="28"/>
        </w:rPr>
        <w:t xml:space="preserve">Senior </w:t>
      </w:r>
      <w:bookmarkStart w:id="0" w:name="_GoBack"/>
      <w:bookmarkEnd w:id="0"/>
      <w:r w:rsidRPr="00A471B0">
        <w:rPr>
          <w:rFonts w:ascii="Arial" w:hAnsi="Arial" w:cs="Arial"/>
          <w:szCs w:val="28"/>
        </w:rPr>
        <w:t xml:space="preserve">Manager, prior to which he served with Crystal Switchgears, Ludhiana as a Lab Incharge-cum-Electrical Engineer for about 1½ year. </w:t>
      </w:r>
    </w:p>
    <w:p w14:paraId="55869DBE" w14:textId="58282765" w:rsidR="0023117B" w:rsidRPr="00A471B0" w:rsidRDefault="0023117B" w:rsidP="00A20451">
      <w:pPr>
        <w:spacing w:line="360" w:lineRule="auto"/>
        <w:jc w:val="both"/>
        <w:rPr>
          <w:rFonts w:ascii="Arial" w:hAnsi="Arial" w:cs="Arial"/>
          <w:szCs w:val="28"/>
        </w:rPr>
      </w:pPr>
      <w:r w:rsidRPr="00A471B0">
        <w:rPr>
          <w:rFonts w:ascii="Arial" w:hAnsi="Arial" w:cs="Arial"/>
          <w:szCs w:val="28"/>
        </w:rPr>
        <w:t xml:space="preserve">He is Bachelor of Engineering </w:t>
      </w:r>
      <w:r w:rsidR="00A20451" w:rsidRPr="00A471B0">
        <w:rPr>
          <w:rFonts w:ascii="Arial" w:hAnsi="Arial" w:cs="Arial"/>
          <w:szCs w:val="28"/>
        </w:rPr>
        <w:t xml:space="preserve">(Electrical) </w:t>
      </w:r>
      <w:r w:rsidRPr="00A471B0">
        <w:rPr>
          <w:rFonts w:ascii="Arial" w:hAnsi="Arial" w:cs="Arial"/>
          <w:szCs w:val="28"/>
        </w:rPr>
        <w:t>from Guru Nanak Dev Engineering College, Ludhiana. He is a Fellow Member of Institution of Engineers (India) and Institution of Valuers.</w:t>
      </w:r>
    </w:p>
    <w:p w14:paraId="177C3851" w14:textId="77777777" w:rsidR="00344BEF" w:rsidRPr="00A471B0" w:rsidRDefault="00344BEF" w:rsidP="00A20451">
      <w:pPr>
        <w:spacing w:line="360" w:lineRule="auto"/>
        <w:jc w:val="both"/>
        <w:rPr>
          <w:rFonts w:ascii="Arial" w:hAnsi="Arial" w:cs="Arial"/>
          <w:szCs w:val="28"/>
        </w:rPr>
      </w:pPr>
    </w:p>
    <w:sectPr w:rsidR="00344BEF" w:rsidRPr="00A47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1"/>
    <w:rsid w:val="00076A21"/>
    <w:rsid w:val="000A4EA3"/>
    <w:rsid w:val="0023117B"/>
    <w:rsid w:val="00344BEF"/>
    <w:rsid w:val="005164DE"/>
    <w:rsid w:val="005A0254"/>
    <w:rsid w:val="005F2D41"/>
    <w:rsid w:val="006C4B04"/>
    <w:rsid w:val="009A0B59"/>
    <w:rsid w:val="00A20451"/>
    <w:rsid w:val="00A471B0"/>
    <w:rsid w:val="00B05514"/>
    <w:rsid w:val="00DE089B"/>
    <w:rsid w:val="00E53379"/>
    <w:rsid w:val="00E558B3"/>
    <w:rsid w:val="00E77AC5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mdnitcon</dc:creator>
  <cp:keywords/>
  <dc:description/>
  <cp:lastModifiedBy>Windows User</cp:lastModifiedBy>
  <cp:revision>9</cp:revision>
  <dcterms:created xsi:type="dcterms:W3CDTF">2018-02-16T04:53:00Z</dcterms:created>
  <dcterms:modified xsi:type="dcterms:W3CDTF">2018-10-30T13:17:00Z</dcterms:modified>
</cp:coreProperties>
</file>